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5"/>
        <w:gridCol w:w="2553"/>
        <w:gridCol w:w="2553"/>
      </w:tblGrid>
      <w:tr w:rsidR="00A5565A" w:rsidRPr="00D50FAA" w:rsidTr="008329D3">
        <w:trPr>
          <w:cantSplit/>
          <w:trHeight w:hRule="exact" w:val="840"/>
        </w:trPr>
        <w:tc>
          <w:tcPr>
            <w:tcW w:w="5105" w:type="dxa"/>
          </w:tcPr>
          <w:p w:rsidR="00A5565A" w:rsidRPr="00D50FAA" w:rsidRDefault="003F493C" w:rsidP="009F5689">
            <w:pPr>
              <w:spacing w:before="440"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margin">
                        <wp:posOffset>1212850</wp:posOffset>
                      </wp:positionH>
                      <wp:positionV relativeFrom="margin">
                        <wp:posOffset>3881755</wp:posOffset>
                      </wp:positionV>
                      <wp:extent cx="3838575" cy="1919605"/>
                      <wp:effectExtent l="3175" t="0" r="6350" b="0"/>
                      <wp:wrapNone/>
                      <wp:docPr id="4" name="CopyWatermark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838575" cy="19196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493C" w:rsidRDefault="003F493C" w:rsidP="003F493C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DDDDD"/>
                                      <w:sz w:val="192"/>
                                      <w:szCs w:val="192"/>
                                    </w:rPr>
                                    <w:t>KOPIA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opyWatermark1" o:spid="_x0000_s1026" type="#_x0000_t202" style="position:absolute;margin-left:95.5pt;margin-top:305.65pt;width:302.25pt;height:151.15pt;z-index:-251658752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3F493C" w:rsidRDefault="003F493C" w:rsidP="003F493C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DDDDD"/>
                                <w:sz w:val="192"/>
                                <w:szCs w:val="192"/>
                              </w:rPr>
                              <w:t>KOPIA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852D6C" w:rsidRPr="00D50FAA">
              <w:rPr>
                <w:noProof/>
              </w:rPr>
              <w:drawing>
                <wp:inline distT="0" distB="0" distL="0" distR="0" wp14:anchorId="027D6B1C" wp14:editId="2082D150">
                  <wp:extent cx="1442085" cy="360680"/>
                  <wp:effectExtent l="0" t="0" r="5715" b="127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6" w:type="dxa"/>
            <w:gridSpan w:val="2"/>
            <w:tcBorders>
              <w:left w:val="nil"/>
            </w:tcBorders>
          </w:tcPr>
          <w:p w:rsidR="006502AA" w:rsidRPr="003F493C" w:rsidRDefault="000058D1" w:rsidP="00307BE2">
            <w:pPr>
              <w:pStyle w:val="Brdtextmedindrag"/>
              <w:ind w:left="0"/>
            </w:pPr>
            <w:r>
              <w:t>BARNRÄTTSBASERA</w:t>
            </w:r>
            <w:r w:rsidR="00307BE2">
              <w:t>T</w:t>
            </w:r>
            <w:r>
              <w:t xml:space="preserve"> BESLUTS</w:t>
            </w:r>
            <w:r w:rsidR="00307BE2">
              <w:t>UNDERLAG</w:t>
            </w:r>
          </w:p>
        </w:tc>
      </w:tr>
      <w:tr w:rsidR="008329D3" w:rsidRPr="00D50FAA" w:rsidTr="00DB7815">
        <w:trPr>
          <w:cantSplit/>
          <w:trHeight w:hRule="exact" w:val="20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9D3" w:rsidRPr="00D50FAA" w:rsidRDefault="008329D3" w:rsidP="00827EB9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Ansvarig</w:t>
            </w:r>
          </w:p>
        </w:tc>
        <w:tc>
          <w:tcPr>
            <w:tcW w:w="51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9D3" w:rsidRPr="00D50FAA" w:rsidRDefault="008329D3" w:rsidP="00827EB9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Verksamhet</w:t>
            </w:r>
          </w:p>
        </w:tc>
      </w:tr>
      <w:tr w:rsidR="008329D3" w:rsidRPr="00D50FAA" w:rsidTr="00DB7815">
        <w:trPr>
          <w:cantSplit/>
          <w:trHeight w:hRule="exact" w:val="280"/>
        </w:trPr>
        <w:tc>
          <w:tcPr>
            <w:tcW w:w="5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D3" w:rsidRPr="00D50FAA" w:rsidRDefault="008329D3" w:rsidP="00827EB9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bookmarkStart w:id="0" w:name="_GoBack"/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bookmarkEnd w:id="0"/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1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D3" w:rsidRPr="00D50FAA" w:rsidRDefault="008329D3" w:rsidP="00827EB9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8329D3" w:rsidRPr="00D50FAA" w:rsidTr="00D9576B">
        <w:trPr>
          <w:cantSplit/>
          <w:trHeight w:hRule="exact" w:val="200"/>
        </w:trPr>
        <w:tc>
          <w:tcPr>
            <w:tcW w:w="7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9D3" w:rsidRPr="00D50FAA" w:rsidRDefault="008329D3" w:rsidP="00F903D5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Ärendenamn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9D3" w:rsidRPr="00D50FAA" w:rsidRDefault="008329D3" w:rsidP="00F903D5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Datum</w:t>
            </w:r>
          </w:p>
        </w:tc>
      </w:tr>
      <w:tr w:rsidR="008329D3" w:rsidRPr="00D50FAA" w:rsidTr="00351C2F">
        <w:trPr>
          <w:cantSplit/>
          <w:trHeight w:hRule="exact" w:val="280"/>
        </w:trPr>
        <w:tc>
          <w:tcPr>
            <w:tcW w:w="7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D3" w:rsidRPr="008329D3" w:rsidRDefault="008329D3" w:rsidP="001C1959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 w:rsidRPr="008329D3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8329D3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8329D3">
              <w:rPr>
                <w:rFonts w:ascii="Courier New" w:hAnsi="Courier New" w:cs="Courier New"/>
                <w:sz w:val="20"/>
              </w:rPr>
            </w:r>
            <w:r w:rsidRPr="008329D3"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8329D3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D3" w:rsidRPr="00D50FAA" w:rsidRDefault="008329D3" w:rsidP="001C1959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D33FD6" w:rsidRPr="00F903D5" w:rsidTr="001C1959">
        <w:trPr>
          <w:cantSplit/>
          <w:trHeight w:hRule="exact" w:val="200"/>
        </w:trPr>
        <w:tc>
          <w:tcPr>
            <w:tcW w:w="102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3FD6" w:rsidRPr="00D50FAA" w:rsidRDefault="00307BE2" w:rsidP="00F903D5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</w:t>
            </w:r>
            <w:r w:rsidR="00D33FD6">
              <w:rPr>
                <w:rFonts w:ascii="Arial" w:hAnsi="Arial" w:cs="Arial"/>
                <w:sz w:val="14"/>
              </w:rPr>
              <w:t>arn som berörs av detta beslut</w:t>
            </w:r>
          </w:p>
        </w:tc>
      </w:tr>
      <w:tr w:rsidR="00D33FD6" w:rsidRPr="00D50FAA" w:rsidTr="00F903D5">
        <w:trPr>
          <w:cantSplit/>
          <w:trHeight w:val="600"/>
        </w:trPr>
        <w:tc>
          <w:tcPr>
            <w:tcW w:w="102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FD6" w:rsidRPr="00D50FAA" w:rsidRDefault="00D33FD6" w:rsidP="001C1959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F903D5" w:rsidRPr="00F903D5" w:rsidTr="001C1959">
        <w:trPr>
          <w:cantSplit/>
          <w:trHeight w:hRule="exact" w:val="480"/>
        </w:trPr>
        <w:tc>
          <w:tcPr>
            <w:tcW w:w="10211" w:type="dxa"/>
            <w:gridSpan w:val="3"/>
            <w:tcBorders>
              <w:bottom w:val="single" w:sz="6" w:space="0" w:color="auto"/>
            </w:tcBorders>
          </w:tcPr>
          <w:p w:rsidR="00F903D5" w:rsidRPr="00D50FAA" w:rsidRDefault="00F903D5" w:rsidP="00F903D5">
            <w:pPr>
              <w:keepNext/>
              <w:spacing w:before="20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Icke-diskriminering av barnet (artikel 2)</w:t>
            </w:r>
          </w:p>
        </w:tc>
      </w:tr>
      <w:tr w:rsidR="00F903D5" w:rsidRPr="00F903D5" w:rsidTr="001C1959">
        <w:trPr>
          <w:cantSplit/>
          <w:trHeight w:hRule="exact" w:val="200"/>
        </w:trPr>
        <w:tc>
          <w:tcPr>
            <w:tcW w:w="102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03D5" w:rsidRPr="00D50FAA" w:rsidRDefault="00F903D5" w:rsidP="00F903D5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Vilka barn riskerar eventuellt att diskrimineras på grund av detta beslut och hur beaktar vi detta?</w:t>
            </w:r>
          </w:p>
        </w:tc>
      </w:tr>
      <w:tr w:rsidR="00F903D5" w:rsidRPr="00D50FAA" w:rsidTr="001C1959">
        <w:trPr>
          <w:cantSplit/>
          <w:trHeight w:hRule="exact" w:val="280"/>
        </w:trPr>
        <w:tc>
          <w:tcPr>
            <w:tcW w:w="102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3D5" w:rsidRPr="00D50FAA" w:rsidRDefault="00F903D5" w:rsidP="001C1959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F903D5" w:rsidRPr="00F903D5" w:rsidTr="001C1959">
        <w:trPr>
          <w:cantSplit/>
          <w:trHeight w:hRule="exact" w:val="200"/>
        </w:trPr>
        <w:tc>
          <w:tcPr>
            <w:tcW w:w="102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03D5" w:rsidRPr="00D50FAA" w:rsidRDefault="00F903D5" w:rsidP="00F903D5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Hur har vi beaktat jämställdhet mellan flickor och pojkar i beslutet?</w:t>
            </w:r>
          </w:p>
        </w:tc>
      </w:tr>
      <w:tr w:rsidR="00F903D5" w:rsidRPr="00D50FAA" w:rsidTr="00F903D5">
        <w:trPr>
          <w:cantSplit/>
          <w:trHeight w:val="600"/>
        </w:trPr>
        <w:tc>
          <w:tcPr>
            <w:tcW w:w="102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3D5" w:rsidRPr="00D50FAA" w:rsidRDefault="00F903D5" w:rsidP="001C1959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F903D5" w:rsidRPr="00F903D5" w:rsidTr="001C1959">
        <w:trPr>
          <w:cantSplit/>
          <w:trHeight w:hRule="exact" w:val="480"/>
        </w:trPr>
        <w:tc>
          <w:tcPr>
            <w:tcW w:w="10211" w:type="dxa"/>
            <w:gridSpan w:val="3"/>
            <w:tcBorders>
              <w:bottom w:val="single" w:sz="6" w:space="0" w:color="auto"/>
            </w:tcBorders>
          </w:tcPr>
          <w:p w:rsidR="00F903D5" w:rsidRPr="00D50FAA" w:rsidRDefault="00F903D5" w:rsidP="00F903D5">
            <w:pPr>
              <w:keepNext/>
              <w:spacing w:before="20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Barnets bästa (artikel 3)</w:t>
            </w:r>
          </w:p>
        </w:tc>
      </w:tr>
      <w:tr w:rsidR="00F903D5" w:rsidRPr="00F903D5" w:rsidTr="001C1959">
        <w:trPr>
          <w:cantSplit/>
          <w:trHeight w:hRule="exact" w:val="200"/>
        </w:trPr>
        <w:tc>
          <w:tcPr>
            <w:tcW w:w="102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03D5" w:rsidRPr="00D50FAA" w:rsidRDefault="00F903D5" w:rsidP="00F903D5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Hur har barnets bästa beaktats utifrån barnkonventionen, aktuell forskning, rådande praxis, beprövad erfarenhet samt barnens åsikter?</w:t>
            </w:r>
          </w:p>
        </w:tc>
      </w:tr>
      <w:tr w:rsidR="00F903D5" w:rsidRPr="00D50FAA" w:rsidTr="00F903D5">
        <w:trPr>
          <w:cantSplit/>
          <w:trHeight w:val="600"/>
        </w:trPr>
        <w:tc>
          <w:tcPr>
            <w:tcW w:w="102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3D5" w:rsidRPr="00D50FAA" w:rsidRDefault="00F903D5" w:rsidP="001C1959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F903D5" w:rsidRPr="00F903D5" w:rsidTr="001C1959">
        <w:trPr>
          <w:cantSplit/>
          <w:trHeight w:hRule="exact" w:val="200"/>
        </w:trPr>
        <w:tc>
          <w:tcPr>
            <w:tcW w:w="102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03D5" w:rsidRPr="00D50FAA" w:rsidRDefault="00F903D5" w:rsidP="00F903D5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Hur tar vi hänsyn till barnets bästa i vårt beslut?</w:t>
            </w:r>
          </w:p>
        </w:tc>
      </w:tr>
      <w:tr w:rsidR="00F903D5" w:rsidRPr="00D50FAA" w:rsidTr="00F903D5">
        <w:trPr>
          <w:cantSplit/>
          <w:trHeight w:val="600"/>
        </w:trPr>
        <w:tc>
          <w:tcPr>
            <w:tcW w:w="102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3D5" w:rsidRPr="00D50FAA" w:rsidRDefault="00F903D5" w:rsidP="001C1959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F903D5" w:rsidRPr="00F903D5" w:rsidTr="001C1959">
        <w:trPr>
          <w:cantSplit/>
          <w:trHeight w:hRule="exact" w:val="200"/>
        </w:trPr>
        <w:tc>
          <w:tcPr>
            <w:tcW w:w="102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03D5" w:rsidRPr="00D50FAA" w:rsidRDefault="00F903D5" w:rsidP="00F903D5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Om vi inte kan tillgodose barnens bästa, vad gör vi för att kompensera detta?</w:t>
            </w:r>
          </w:p>
        </w:tc>
      </w:tr>
      <w:tr w:rsidR="00F903D5" w:rsidRPr="00D50FAA" w:rsidTr="00F903D5">
        <w:trPr>
          <w:cantSplit/>
          <w:trHeight w:val="600"/>
        </w:trPr>
        <w:tc>
          <w:tcPr>
            <w:tcW w:w="102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3D5" w:rsidRPr="00D50FAA" w:rsidRDefault="00F903D5" w:rsidP="001C1959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F903D5" w:rsidRPr="00D50FAA" w:rsidTr="001C1959">
        <w:trPr>
          <w:cantSplit/>
          <w:trHeight w:hRule="exact" w:val="480"/>
        </w:trPr>
        <w:tc>
          <w:tcPr>
            <w:tcW w:w="10211" w:type="dxa"/>
            <w:gridSpan w:val="3"/>
            <w:tcBorders>
              <w:bottom w:val="single" w:sz="6" w:space="0" w:color="auto"/>
            </w:tcBorders>
          </w:tcPr>
          <w:p w:rsidR="00F903D5" w:rsidRPr="00D50FAA" w:rsidRDefault="00F903D5" w:rsidP="001C1959">
            <w:pPr>
              <w:keepNext/>
              <w:spacing w:before="20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Rätt till liv, överlevnad och utveckling (artikel 6)</w:t>
            </w:r>
          </w:p>
        </w:tc>
      </w:tr>
      <w:tr w:rsidR="00F903D5" w:rsidRPr="00F903D5" w:rsidTr="001C1959">
        <w:trPr>
          <w:cantSplit/>
          <w:trHeight w:hRule="exact" w:val="200"/>
        </w:trPr>
        <w:tc>
          <w:tcPr>
            <w:tcW w:w="102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03D5" w:rsidRPr="00D50FAA" w:rsidRDefault="00F903D5" w:rsidP="001C1959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Hur relaterar beslutet till barnens utveckling?</w:t>
            </w:r>
          </w:p>
        </w:tc>
      </w:tr>
      <w:tr w:rsidR="00F903D5" w:rsidRPr="00D50FAA" w:rsidTr="001C1959">
        <w:trPr>
          <w:cantSplit/>
          <w:trHeight w:val="600"/>
        </w:trPr>
        <w:tc>
          <w:tcPr>
            <w:tcW w:w="102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3D5" w:rsidRPr="00D50FAA" w:rsidRDefault="00F903D5" w:rsidP="001C1959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F903D5" w:rsidRPr="00F903D5" w:rsidTr="001C1959">
        <w:trPr>
          <w:cantSplit/>
          <w:trHeight w:hRule="exact" w:val="200"/>
        </w:trPr>
        <w:tc>
          <w:tcPr>
            <w:tcW w:w="102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03D5" w:rsidRPr="00D50FAA" w:rsidRDefault="00F903D5" w:rsidP="001C1959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Hur har vi sett till barnens hela livssituation i vårt beslut?</w:t>
            </w:r>
          </w:p>
        </w:tc>
      </w:tr>
      <w:tr w:rsidR="00F903D5" w:rsidRPr="00D50FAA" w:rsidTr="001C1959">
        <w:trPr>
          <w:cantSplit/>
          <w:trHeight w:val="600"/>
        </w:trPr>
        <w:tc>
          <w:tcPr>
            <w:tcW w:w="102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3D5" w:rsidRPr="00D50FAA" w:rsidRDefault="00F903D5" w:rsidP="001C1959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F903D5" w:rsidRPr="00F903D5" w:rsidTr="001C1959">
        <w:trPr>
          <w:cantSplit/>
          <w:trHeight w:hRule="exact" w:val="200"/>
        </w:trPr>
        <w:tc>
          <w:tcPr>
            <w:tcW w:w="102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03D5" w:rsidRPr="00D50FAA" w:rsidRDefault="00F903D5" w:rsidP="001C1959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Vem behöver vi samarbeta med internt och/eller externt?</w:t>
            </w:r>
          </w:p>
        </w:tc>
      </w:tr>
      <w:tr w:rsidR="00F903D5" w:rsidRPr="00D50FAA" w:rsidTr="001C1959">
        <w:trPr>
          <w:cantSplit/>
          <w:trHeight w:val="600"/>
        </w:trPr>
        <w:tc>
          <w:tcPr>
            <w:tcW w:w="102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3D5" w:rsidRPr="00D50FAA" w:rsidRDefault="00F903D5" w:rsidP="001C1959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ED124D" w:rsidRPr="00D50FAA" w:rsidTr="001C1959">
        <w:trPr>
          <w:cantSplit/>
          <w:trHeight w:hRule="exact" w:val="480"/>
        </w:trPr>
        <w:tc>
          <w:tcPr>
            <w:tcW w:w="10211" w:type="dxa"/>
            <w:gridSpan w:val="3"/>
            <w:tcBorders>
              <w:bottom w:val="single" w:sz="6" w:space="0" w:color="auto"/>
            </w:tcBorders>
          </w:tcPr>
          <w:p w:rsidR="00ED124D" w:rsidRPr="00D50FAA" w:rsidRDefault="00ED124D" w:rsidP="001C1959">
            <w:pPr>
              <w:keepNext/>
              <w:spacing w:before="20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Barnets delaktighet (artikel 12)</w:t>
            </w:r>
          </w:p>
        </w:tc>
      </w:tr>
      <w:tr w:rsidR="00ED124D" w:rsidRPr="00F903D5" w:rsidTr="001C1959">
        <w:trPr>
          <w:cantSplit/>
          <w:trHeight w:hRule="exact" w:val="200"/>
        </w:trPr>
        <w:tc>
          <w:tcPr>
            <w:tcW w:w="102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24D" w:rsidRPr="00D50FAA" w:rsidRDefault="00ED124D" w:rsidP="001C1959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På vilket sätt har barnen varit delaktiga i beslutet (Om barnen inte varit delaktiga, förklara varför)?</w:t>
            </w:r>
          </w:p>
        </w:tc>
      </w:tr>
      <w:tr w:rsidR="00ED124D" w:rsidRPr="00D50FAA" w:rsidTr="001C1959">
        <w:trPr>
          <w:cantSplit/>
          <w:trHeight w:val="600"/>
        </w:trPr>
        <w:tc>
          <w:tcPr>
            <w:tcW w:w="102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D" w:rsidRPr="00D50FAA" w:rsidRDefault="00ED124D" w:rsidP="001C1959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ED124D" w:rsidRPr="00F903D5" w:rsidTr="001C1959">
        <w:trPr>
          <w:cantSplit/>
          <w:trHeight w:hRule="exact" w:val="200"/>
        </w:trPr>
        <w:tc>
          <w:tcPr>
            <w:tcW w:w="102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24D" w:rsidRPr="00D50FAA" w:rsidRDefault="00ED124D" w:rsidP="001C1959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Vilka åsikter har barnen lyft fram?</w:t>
            </w:r>
          </w:p>
        </w:tc>
      </w:tr>
      <w:tr w:rsidR="00ED124D" w:rsidRPr="00D50FAA" w:rsidTr="001C1959">
        <w:trPr>
          <w:cantSplit/>
          <w:trHeight w:val="600"/>
        </w:trPr>
        <w:tc>
          <w:tcPr>
            <w:tcW w:w="102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D" w:rsidRPr="00D50FAA" w:rsidRDefault="00ED124D" w:rsidP="001C1959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ED124D" w:rsidRPr="00F903D5" w:rsidTr="001C1959">
        <w:trPr>
          <w:cantSplit/>
          <w:trHeight w:hRule="exact" w:val="200"/>
        </w:trPr>
        <w:tc>
          <w:tcPr>
            <w:tcW w:w="102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24D" w:rsidRPr="00D50FAA" w:rsidRDefault="00ED124D" w:rsidP="001C1959">
            <w:pPr>
              <w:keepNext/>
              <w:spacing w:line="18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Hur har barnens åsikter beaktats i beslutet?</w:t>
            </w:r>
          </w:p>
        </w:tc>
      </w:tr>
      <w:tr w:rsidR="00ED124D" w:rsidRPr="00D50FAA" w:rsidTr="001C1959">
        <w:trPr>
          <w:cantSplit/>
          <w:trHeight w:val="600"/>
        </w:trPr>
        <w:tc>
          <w:tcPr>
            <w:tcW w:w="102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D" w:rsidRPr="00D50FAA" w:rsidRDefault="00ED124D" w:rsidP="001C1959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712FE" w:rsidRPr="00D50FAA" w:rsidTr="00ED124D">
        <w:trPr>
          <w:cantSplit/>
          <w:trHeight w:hRule="exact" w:val="480"/>
        </w:trPr>
        <w:tc>
          <w:tcPr>
            <w:tcW w:w="10211" w:type="dxa"/>
            <w:gridSpan w:val="3"/>
            <w:tcBorders>
              <w:bottom w:val="single" w:sz="6" w:space="0" w:color="auto"/>
            </w:tcBorders>
          </w:tcPr>
          <w:p w:rsidR="003712FE" w:rsidRPr="00D50FAA" w:rsidRDefault="00ED124D" w:rsidP="00F903D5">
            <w:pPr>
              <w:keepNext/>
              <w:spacing w:before="20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Sammanfattande bedömning</w:t>
            </w:r>
          </w:p>
        </w:tc>
      </w:tr>
      <w:tr w:rsidR="00F903D5" w:rsidRPr="00D50FAA" w:rsidTr="005B445E">
        <w:trPr>
          <w:cantSplit/>
          <w:trHeight w:val="1120"/>
        </w:trPr>
        <w:tc>
          <w:tcPr>
            <w:tcW w:w="10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5E" w:rsidRPr="00D50FAA" w:rsidRDefault="00F903D5" w:rsidP="001C1959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 w:rsidR="008329D3"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ED124D" w:rsidRPr="00D50FAA" w:rsidTr="00ED124D">
        <w:trPr>
          <w:cantSplit/>
          <w:trHeight w:hRule="exact" w:val="20"/>
        </w:trPr>
        <w:tc>
          <w:tcPr>
            <w:tcW w:w="10211" w:type="dxa"/>
            <w:gridSpan w:val="3"/>
            <w:tcBorders>
              <w:top w:val="single" w:sz="6" w:space="0" w:color="auto"/>
            </w:tcBorders>
          </w:tcPr>
          <w:p w:rsidR="00ED124D" w:rsidRDefault="00ED124D" w:rsidP="001C1959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</w:p>
        </w:tc>
      </w:tr>
    </w:tbl>
    <w:p w:rsidR="004F7330" w:rsidRPr="001947EE" w:rsidRDefault="004F7330" w:rsidP="00ED124D">
      <w:pPr>
        <w:spacing w:line="20" w:lineRule="exact"/>
        <w:rPr>
          <w:sz w:val="22"/>
          <w:szCs w:val="22"/>
        </w:rPr>
      </w:pPr>
    </w:p>
    <w:sectPr w:rsidR="004F7330" w:rsidRPr="001947EE" w:rsidSect="00CA38F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37" w:right="62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41" w:rsidRDefault="00651D41">
      <w:r>
        <w:separator/>
      </w:r>
    </w:p>
  </w:endnote>
  <w:endnote w:type="continuationSeparator" w:id="0">
    <w:p w:rsidR="00651D41" w:rsidRDefault="0065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EB" w:rsidRPr="00545D1F" w:rsidRDefault="00CA38FF" w:rsidP="005B445E">
    <w:pPr>
      <w:pStyle w:val="Sidfot"/>
      <w:tabs>
        <w:tab w:val="clear" w:pos="9072"/>
        <w:tab w:val="right" w:pos="10206"/>
      </w:tabs>
    </w:pPr>
    <w:r w:rsidRPr="00CA38FF">
      <w:rPr>
        <w:rFonts w:ascii="Arial" w:hAnsi="Arial" w:cs="Arial"/>
        <w:sz w:val="14"/>
      </w:rPr>
      <w:t>© Region Jönköpings län  RjL129</w:t>
    </w:r>
    <w:r w:rsidR="00D33FD6">
      <w:rPr>
        <w:rFonts w:ascii="Arial" w:hAnsi="Arial" w:cs="Arial"/>
        <w:sz w:val="14"/>
      </w:rPr>
      <w:t>3</w:t>
    </w:r>
    <w:r w:rsidRPr="00CA38FF">
      <w:rPr>
        <w:rFonts w:ascii="Arial" w:hAnsi="Arial" w:cs="Arial"/>
        <w:sz w:val="14"/>
      </w:rPr>
      <w:t xml:space="preserve">  Version 1  2018.11</w:t>
    </w:r>
    <w:r w:rsidR="005B445E">
      <w:rPr>
        <w:rFonts w:ascii="Arial" w:hAnsi="Arial" w:cs="Arial"/>
        <w:sz w:val="14"/>
      </w:rPr>
      <w:tab/>
    </w:r>
    <w:r w:rsidR="005B445E">
      <w:rPr>
        <w:rFonts w:ascii="Arial" w:hAnsi="Arial" w:cs="Arial"/>
        <w:sz w:val="14"/>
      </w:rPr>
      <w:tab/>
      <w:t>Modifierad efter Mänskliga rättigheter i Sverige, Rättighetsfokus idé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EB" w:rsidRPr="0028181C" w:rsidRDefault="0028181C" w:rsidP="0028181C">
    <w:pPr>
      <w:pStyle w:val="Sidfot"/>
    </w:pPr>
    <w:r w:rsidRPr="0028181C">
      <w:rPr>
        <w:rFonts w:ascii="Arial" w:hAnsi="Arial" w:cs="Arial"/>
        <w:sz w:val="14"/>
      </w:rPr>
      <w:t>© Region Jönköpings län  RjL1</w:t>
    </w:r>
    <w:r w:rsidR="00CA38FF">
      <w:rPr>
        <w:rFonts w:ascii="Arial" w:hAnsi="Arial" w:cs="Arial"/>
        <w:sz w:val="14"/>
      </w:rPr>
      <w:t>292</w:t>
    </w:r>
    <w:r w:rsidR="00E22186">
      <w:rPr>
        <w:rFonts w:ascii="Arial" w:hAnsi="Arial" w:cs="Arial"/>
        <w:sz w:val="14"/>
      </w:rPr>
      <w:t xml:space="preserve">  Version </w:t>
    </w:r>
    <w:r w:rsidR="00CA38FF">
      <w:rPr>
        <w:rFonts w:ascii="Arial" w:hAnsi="Arial" w:cs="Arial"/>
        <w:sz w:val="14"/>
      </w:rPr>
      <w:t>1</w:t>
    </w:r>
    <w:r w:rsidRPr="0028181C">
      <w:rPr>
        <w:rFonts w:ascii="Arial" w:hAnsi="Arial" w:cs="Arial"/>
        <w:sz w:val="14"/>
      </w:rPr>
      <w:t xml:space="preserve">  201</w:t>
    </w:r>
    <w:r w:rsidR="00CA38FF">
      <w:rPr>
        <w:rFonts w:ascii="Arial" w:hAnsi="Arial" w:cs="Arial"/>
        <w:sz w:val="14"/>
      </w:rPr>
      <w:t>8</w:t>
    </w:r>
    <w:r w:rsidRPr="0028181C">
      <w:rPr>
        <w:rFonts w:ascii="Arial" w:hAnsi="Arial" w:cs="Arial"/>
        <w:sz w:val="14"/>
      </w:rPr>
      <w:t>.</w:t>
    </w:r>
    <w:r w:rsidR="00CA38FF">
      <w:rPr>
        <w:rFonts w:ascii="Arial" w:hAnsi="Arial" w:cs="Arial"/>
        <w:sz w:val="14"/>
      </w:rPr>
      <w:t>1</w:t>
    </w:r>
    <w:r w:rsidR="00E22186">
      <w:rPr>
        <w:rFonts w:ascii="Arial" w:hAnsi="Arial" w:cs="Arial"/>
        <w:sz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41" w:rsidRDefault="00651D41">
      <w:r>
        <w:separator/>
      </w:r>
    </w:p>
  </w:footnote>
  <w:footnote w:type="continuationSeparator" w:id="0">
    <w:p w:rsidR="00651D41" w:rsidRDefault="0065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1F" w:rsidRPr="00CA38FF" w:rsidRDefault="00CA38FF" w:rsidP="00CA38FF">
    <w:pPr>
      <w:pStyle w:val="Sidhuvud"/>
      <w:spacing w:after="20" w:line="200" w:lineRule="exact"/>
      <w:ind w:right="113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 \* MERGEFORMAT </w:instrText>
    </w:r>
    <w:r>
      <w:rPr>
        <w:rFonts w:ascii="Arial" w:hAnsi="Arial" w:cs="Arial"/>
        <w:sz w:val="18"/>
      </w:rPr>
      <w:fldChar w:fldCharType="separate"/>
    </w:r>
    <w:r w:rsidR="00A55B0E">
      <w:rPr>
        <w:rFonts w:ascii="Arial" w:hAnsi="Arial" w:cs="Arial"/>
        <w:noProof/>
        <w:sz w:val="18"/>
      </w:rPr>
      <w:t>1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>(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 \* MERGEFORMAT </w:instrText>
    </w:r>
    <w:r>
      <w:rPr>
        <w:rFonts w:ascii="Arial" w:hAnsi="Arial" w:cs="Arial"/>
        <w:sz w:val="18"/>
      </w:rPr>
      <w:fldChar w:fldCharType="separate"/>
    </w:r>
    <w:r w:rsidR="00A55B0E">
      <w:rPr>
        <w:rFonts w:ascii="Arial" w:hAnsi="Arial" w:cs="Arial"/>
        <w:noProof/>
        <w:sz w:val="18"/>
      </w:rPr>
      <w:t>1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EB" w:rsidRPr="00BD7B33" w:rsidRDefault="00874BEB" w:rsidP="00A5565A">
    <w:pPr>
      <w:pStyle w:val="Sidhuvud"/>
      <w:spacing w:after="20" w:line="200" w:lineRule="exact"/>
      <w:ind w:right="113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 \* MERGEFORMAT </w:instrText>
    </w:r>
    <w:r>
      <w:rPr>
        <w:rFonts w:ascii="Arial" w:hAnsi="Arial" w:cs="Arial"/>
        <w:sz w:val="18"/>
      </w:rPr>
      <w:fldChar w:fldCharType="separate"/>
    </w:r>
    <w:r w:rsidR="00CA38FF">
      <w:rPr>
        <w:rFonts w:ascii="Arial" w:hAnsi="Arial" w:cs="Arial"/>
        <w:noProof/>
        <w:sz w:val="18"/>
      </w:rPr>
      <w:t>1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>(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 \* MERGEFORMAT </w:instrText>
    </w:r>
    <w:r>
      <w:rPr>
        <w:rFonts w:ascii="Arial" w:hAnsi="Arial" w:cs="Arial"/>
        <w:sz w:val="18"/>
      </w:rPr>
      <w:fldChar w:fldCharType="separate"/>
    </w:r>
    <w:r w:rsidR="00CA38FF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r98dxFRG3Jy/HwXknbWrrlm3ClTs9E5zsdvTXc1mllZm9tRSpWpw/EBa3mqSAea+Lt3UFBRF4SBB+SWhitXQ==" w:salt="LpQ/PE0SGTFKHDiKS7E11w=="/>
  <w:defaultTabStop w:val="1304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teckning" w:val="RJL1293"/>
    <w:docVar w:name="Kund" w:val="Region Jönköpings län                                                      "/>
    <w:docVar w:name="Ursprung" w:val="Sign On AB, 556706-2277"/>
  </w:docVars>
  <w:rsids>
    <w:rsidRoot w:val="00A5565A"/>
    <w:rsid w:val="000058D1"/>
    <w:rsid w:val="0007551E"/>
    <w:rsid w:val="0012498E"/>
    <w:rsid w:val="00144E6A"/>
    <w:rsid w:val="001947EE"/>
    <w:rsid w:val="001D3F93"/>
    <w:rsid w:val="00220040"/>
    <w:rsid w:val="0028181C"/>
    <w:rsid w:val="00292840"/>
    <w:rsid w:val="002D6CD7"/>
    <w:rsid w:val="00307BE2"/>
    <w:rsid w:val="00341982"/>
    <w:rsid w:val="003441EC"/>
    <w:rsid w:val="003464E4"/>
    <w:rsid w:val="00370B69"/>
    <w:rsid w:val="003712FE"/>
    <w:rsid w:val="003C0535"/>
    <w:rsid w:val="003D3A01"/>
    <w:rsid w:val="003E5917"/>
    <w:rsid w:val="003F493C"/>
    <w:rsid w:val="00474D45"/>
    <w:rsid w:val="004841AE"/>
    <w:rsid w:val="004E160E"/>
    <w:rsid w:val="004E4106"/>
    <w:rsid w:val="004F7330"/>
    <w:rsid w:val="00516125"/>
    <w:rsid w:val="00545D1F"/>
    <w:rsid w:val="0059475B"/>
    <w:rsid w:val="005B445E"/>
    <w:rsid w:val="006502AA"/>
    <w:rsid w:val="00651D41"/>
    <w:rsid w:val="00686FBC"/>
    <w:rsid w:val="006C3511"/>
    <w:rsid w:val="00753793"/>
    <w:rsid w:val="00761AAC"/>
    <w:rsid w:val="007878F1"/>
    <w:rsid w:val="0079617C"/>
    <w:rsid w:val="007B0CF5"/>
    <w:rsid w:val="007F3C32"/>
    <w:rsid w:val="0081482B"/>
    <w:rsid w:val="008329D3"/>
    <w:rsid w:val="00836C1B"/>
    <w:rsid w:val="008402A8"/>
    <w:rsid w:val="00852D6C"/>
    <w:rsid w:val="008701B4"/>
    <w:rsid w:val="00874BEB"/>
    <w:rsid w:val="008939F7"/>
    <w:rsid w:val="008A23F1"/>
    <w:rsid w:val="008E39B2"/>
    <w:rsid w:val="00962C7E"/>
    <w:rsid w:val="009C3EE9"/>
    <w:rsid w:val="009F440B"/>
    <w:rsid w:val="009F5689"/>
    <w:rsid w:val="00A5565A"/>
    <w:rsid w:val="00A55B0E"/>
    <w:rsid w:val="00B90974"/>
    <w:rsid w:val="00BA39BF"/>
    <w:rsid w:val="00BA7449"/>
    <w:rsid w:val="00C02445"/>
    <w:rsid w:val="00C60115"/>
    <w:rsid w:val="00C84F8E"/>
    <w:rsid w:val="00CA38FF"/>
    <w:rsid w:val="00CB09E7"/>
    <w:rsid w:val="00D33FD6"/>
    <w:rsid w:val="00D50FAA"/>
    <w:rsid w:val="00D52F2A"/>
    <w:rsid w:val="00D8386E"/>
    <w:rsid w:val="00DC1CA3"/>
    <w:rsid w:val="00E07B95"/>
    <w:rsid w:val="00E22186"/>
    <w:rsid w:val="00ED124D"/>
    <w:rsid w:val="00EE3C05"/>
    <w:rsid w:val="00F124D4"/>
    <w:rsid w:val="00F9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E684D7B-7EF8-4FA3-979A-41747990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rsid w:val="00A5565A"/>
    <w:pPr>
      <w:spacing w:before="20" w:line="280" w:lineRule="exact"/>
      <w:ind w:left="-57"/>
    </w:pPr>
    <w:rPr>
      <w:rFonts w:ascii="Arial" w:hAnsi="Arial"/>
      <w:b/>
      <w:szCs w:val="20"/>
    </w:rPr>
  </w:style>
  <w:style w:type="paragraph" w:styleId="Sidhuvud">
    <w:name w:val="header"/>
    <w:basedOn w:val="Normal"/>
    <w:semiHidden/>
    <w:rsid w:val="00A5565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5565A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852D6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52D6C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3F493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Barnrättsbaserat beslutsunderlag</vt:lpstr>
    </vt:vector>
  </TitlesOfParts>
  <Manager>Sign On AB</Manager>
  <Company>Sign On AB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Barnrättsbaserat beslutsunderlag</dc:title>
  <dc:subject>Region Jönköpings län</dc:subject>
  <dc:creator>Sign On AB</dc:creator>
  <cp:keywords>RJL1293</cp:keywords>
  <dc:description>Version 1, 2018-11-05</dc:description>
  <cp:lastModifiedBy>Ottosson Veronica</cp:lastModifiedBy>
  <cp:revision>3</cp:revision>
  <dcterms:created xsi:type="dcterms:W3CDTF">2022-02-07T10:09:00Z</dcterms:created>
  <dcterms:modified xsi:type="dcterms:W3CDTF">2022-03-28T13:56:00Z</dcterms:modified>
  <cp:category/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Mail">
    <vt:bool>true</vt:bool>
  </property>
  <property fmtid="{D5CDD505-2E9C-101B-9397-08002B2CF9AE}" pid="3" name="_MarkAsFinal">
    <vt:bool>true</vt:bool>
  </property>
</Properties>
</file>